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0691" w14:textId="1A957A7F" w:rsidR="002B491E" w:rsidRDefault="002B491E" w:rsidP="002B491E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2B491E">
        <w:rPr>
          <w:rFonts w:ascii="Arial" w:hAnsi="Arial" w:cs="Arial"/>
          <w:b/>
          <w:bCs/>
        </w:rPr>
        <w:t xml:space="preserve">Integração que Transforma: A Atuação precoce da Equipe Multiprofissional na Saúde de Mães e Recém-Nascidos </w:t>
      </w:r>
      <w:r w:rsidRPr="002B491E">
        <w:rPr>
          <w:rFonts w:ascii="Arial" w:eastAsia="Times New Roman" w:hAnsi="Arial" w:cs="Arial"/>
          <w:b/>
          <w:bCs/>
          <w:lang w:eastAsia="pt-BR"/>
        </w:rPr>
        <w:t>no município de</w:t>
      </w:r>
      <w:r w:rsidRPr="002B491E">
        <w:rPr>
          <w:rFonts w:ascii="Arial" w:hAnsi="Arial" w:cs="Arial"/>
          <w:b/>
          <w:bCs/>
        </w:rPr>
        <w:t xml:space="preserve"> Nova Tebas </w:t>
      </w:r>
      <w:r>
        <w:rPr>
          <w:rFonts w:ascii="Arial" w:hAnsi="Arial" w:cs="Arial"/>
          <w:b/>
          <w:bCs/>
        </w:rPr>
        <w:t>–</w:t>
      </w:r>
      <w:r w:rsidRPr="002B491E">
        <w:rPr>
          <w:rFonts w:ascii="Arial" w:hAnsi="Arial" w:cs="Arial"/>
          <w:b/>
          <w:bCs/>
        </w:rPr>
        <w:t xml:space="preserve"> Pr</w:t>
      </w:r>
    </w:p>
    <w:p w14:paraId="444BCB8D" w14:textId="77777777" w:rsidR="002B491E" w:rsidRPr="002B491E" w:rsidRDefault="002B491E" w:rsidP="002B491E">
      <w:pPr>
        <w:spacing w:after="0" w:line="360" w:lineRule="auto"/>
        <w:jc w:val="both"/>
        <w:outlineLvl w:val="0"/>
        <w:rPr>
          <w:rFonts w:ascii="Arial" w:eastAsia="Times New Roman" w:hAnsi="Arial" w:cs="Arial"/>
          <w:spacing w:val="0"/>
          <w:lang w:eastAsia="pt-BR"/>
        </w:rPr>
      </w:pPr>
    </w:p>
    <w:p w14:paraId="64CBDE50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1. DIAGNÓSTICO</w:t>
      </w:r>
    </w:p>
    <w:p w14:paraId="7C1C83CB" w14:textId="77777777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O período neonatal e o puerpério imediato são momentos críticos que demandam atenção especializada e integrada, porém, o município de Nova Tebas identificou lacunas na assistência prestada neste período, especialmente na articulação do cuidado precoce, integral e multiprofissional no pós-parto. A ausência de estratégias sistematizadas compromete o vínculo mãe-bebê, a promoção do aleitamento materno e a prevenção de agravos evitáveis.</w:t>
      </w:r>
    </w:p>
    <w:p w14:paraId="6CF8EFB0" w14:textId="77777777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Dados do SINASC indicam que, apesar do número significativo de nascimentos, a cobertura da atenção pós-natal integrada é insuficiente, e há alta taxa de uso precoce de fórmulas infantis, além de dúvidas frequentes e demandas não atendidas da puérpera e da família.</w:t>
      </w:r>
    </w:p>
    <w:p w14:paraId="25103756" w14:textId="60715154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7A27B694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2. DESCRIÇÃO DO PROJETO</w:t>
      </w:r>
    </w:p>
    <w:p w14:paraId="609451E3" w14:textId="77777777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 Primeira Consulta Integrada (PCI) é uma iniciativa da Unidade Básica de Saúde Mário Moleta que consiste em atendimento multiprofissional à puérpera e ao recém-nascido na primeira semana de vida, com foco na promoção do Aleitamento Materno Exclusivo (AME), avaliação clínica, saúde bucal e suporte psicossocial. A PCI inicia com visita domiciliar, seguida de consulta integrada na UBS, promovendo acolhimento, orientação e intervenções precoces.</w:t>
      </w:r>
    </w:p>
    <w:p w14:paraId="351650B3" w14:textId="070831F6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422B7B3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3. OBJETIVOS</w:t>
      </w:r>
    </w:p>
    <w:p w14:paraId="32EE0B3F" w14:textId="77777777" w:rsidR="002B491E" w:rsidRPr="002B491E" w:rsidRDefault="002B491E" w:rsidP="002B491E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Objetivo Geral</w:t>
      </w:r>
    </w:p>
    <w:p w14:paraId="713232B8" w14:textId="77777777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Proporcionar assistência integral, humanizada e de qualidade à puérpera e ao recém-nascido na primeira semana de vida, por meio de atendimento multiprofissional com foco no Aleitamento Materno Exclusivo.</w:t>
      </w:r>
    </w:p>
    <w:p w14:paraId="2DD0BDF2" w14:textId="77777777" w:rsidR="002B491E" w:rsidRPr="002B491E" w:rsidRDefault="002B491E" w:rsidP="002B491E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Objetivos Específicos</w:t>
      </w:r>
    </w:p>
    <w:p w14:paraId="3C13C58E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Acompanhar sistematicamente 100% dos recém-nascidos do município;</w:t>
      </w:r>
    </w:p>
    <w:p w14:paraId="5D8EADDA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Avaliar sinais vitais, reflexos, cicatrização do coto umbilical, desenvolvimento sensorial e respiratório;</w:t>
      </w:r>
    </w:p>
    <w:p w14:paraId="45B07929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Avaliar pega e estado nutricional do RN;</w:t>
      </w:r>
    </w:p>
    <w:p w14:paraId="1E24E221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Monitorar o crescimento e desenvolvimento antropométrico precoce;</w:t>
      </w:r>
    </w:p>
    <w:p w14:paraId="0803C35D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Prevenir a introdução precoce de fórmulas infantis;</w:t>
      </w:r>
    </w:p>
    <w:p w14:paraId="136A832E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Avaliar a saúde bucal precoce;</w:t>
      </w:r>
    </w:p>
    <w:p w14:paraId="78373E9E" w14:textId="77777777" w:rsidR="002B491E" w:rsidRPr="002B491E" w:rsidRDefault="002B491E" w:rsidP="002B491E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Promover acolhimento e esclarecer dúvidas do puerpério.</w:t>
      </w:r>
    </w:p>
    <w:p w14:paraId="7A6A3B77" w14:textId="077AA492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8783F09" w14:textId="4657E685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 xml:space="preserve">4. METAS </w:t>
      </w:r>
    </w:p>
    <w:p w14:paraId="18173163" w14:textId="77777777" w:rsidR="002B491E" w:rsidRPr="002B491E" w:rsidRDefault="002B491E" w:rsidP="002B491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Cobertura de atendimento da PCI a pelo menos 90% dos recém-nascidos do município;</w:t>
      </w:r>
    </w:p>
    <w:p w14:paraId="4CCE52C5" w14:textId="77777777" w:rsidR="002B491E" w:rsidRPr="002B491E" w:rsidRDefault="002B491E" w:rsidP="002B491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Aumento da taxa de Aleitamento Materno Exclusivo para mais de 85% entre os atendidos;</w:t>
      </w:r>
    </w:p>
    <w:p w14:paraId="224A2510" w14:textId="77777777" w:rsidR="002B491E" w:rsidRPr="002B491E" w:rsidRDefault="002B491E" w:rsidP="002B491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Redução em 50% do uso precoce de fórmula infantil;</w:t>
      </w:r>
    </w:p>
    <w:p w14:paraId="117C93F5" w14:textId="77777777" w:rsidR="002B491E" w:rsidRPr="002B491E" w:rsidRDefault="002B491E" w:rsidP="002B491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Entrega de escovas massageadoras orais para 100% das famílias atendidas;</w:t>
      </w:r>
    </w:p>
    <w:p w14:paraId="7344D9DE" w14:textId="77777777" w:rsidR="002B491E" w:rsidRPr="002B491E" w:rsidRDefault="002B491E" w:rsidP="002B491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Realização de pelo menos uma visita domiciliar até o 5º dia de vida do RN.</w:t>
      </w:r>
    </w:p>
    <w:p w14:paraId="33671EDF" w14:textId="500FC162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1618295B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5. CRONOGRAMA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850"/>
        <w:gridCol w:w="851"/>
        <w:gridCol w:w="850"/>
      </w:tblGrid>
      <w:tr w:rsidR="002B491E" w:rsidRPr="002B491E" w14:paraId="1F3A03C6" w14:textId="77777777" w:rsidTr="002B491E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37F74174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Etapa</w:t>
            </w:r>
          </w:p>
        </w:tc>
        <w:tc>
          <w:tcPr>
            <w:tcW w:w="821" w:type="dxa"/>
            <w:vAlign w:val="center"/>
            <w:hideMark/>
          </w:tcPr>
          <w:p w14:paraId="2396DE3A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 1</w:t>
            </w:r>
          </w:p>
        </w:tc>
        <w:tc>
          <w:tcPr>
            <w:tcW w:w="820" w:type="dxa"/>
            <w:vAlign w:val="center"/>
            <w:hideMark/>
          </w:tcPr>
          <w:p w14:paraId="6DD81DC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 2</w:t>
            </w:r>
          </w:p>
        </w:tc>
        <w:tc>
          <w:tcPr>
            <w:tcW w:w="821" w:type="dxa"/>
            <w:vAlign w:val="center"/>
            <w:hideMark/>
          </w:tcPr>
          <w:p w14:paraId="16FC2D4C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 3</w:t>
            </w:r>
          </w:p>
        </w:tc>
        <w:tc>
          <w:tcPr>
            <w:tcW w:w="820" w:type="dxa"/>
            <w:vAlign w:val="center"/>
            <w:hideMark/>
          </w:tcPr>
          <w:p w14:paraId="63627EC5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 4</w:t>
            </w:r>
          </w:p>
        </w:tc>
        <w:tc>
          <w:tcPr>
            <w:tcW w:w="821" w:type="dxa"/>
            <w:vAlign w:val="center"/>
            <w:hideMark/>
          </w:tcPr>
          <w:p w14:paraId="54A63451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 5</w:t>
            </w:r>
          </w:p>
        </w:tc>
        <w:tc>
          <w:tcPr>
            <w:tcW w:w="805" w:type="dxa"/>
            <w:vAlign w:val="center"/>
            <w:hideMark/>
          </w:tcPr>
          <w:p w14:paraId="0731DEB9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Mês 6</w:t>
            </w:r>
          </w:p>
        </w:tc>
      </w:tr>
      <w:tr w:rsidR="002B491E" w:rsidRPr="002B491E" w14:paraId="50F48AB7" w14:textId="77777777" w:rsidTr="002B491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FAF8EFC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Planejamento e capacitação</w:t>
            </w:r>
          </w:p>
        </w:tc>
        <w:tc>
          <w:tcPr>
            <w:tcW w:w="821" w:type="dxa"/>
            <w:vAlign w:val="center"/>
            <w:hideMark/>
          </w:tcPr>
          <w:p w14:paraId="5D0D1B08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14:paraId="5AD2F8AB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6A9A8E23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464BC2A2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6376AC99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05" w:type="dxa"/>
            <w:vAlign w:val="center"/>
            <w:hideMark/>
          </w:tcPr>
          <w:p w14:paraId="5AC84B10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</w:tr>
      <w:tr w:rsidR="002B491E" w:rsidRPr="002B491E" w14:paraId="2AAB0727" w14:textId="77777777" w:rsidTr="002B491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07A6985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Divulgação para profissionais</w:t>
            </w:r>
          </w:p>
        </w:tc>
        <w:tc>
          <w:tcPr>
            <w:tcW w:w="821" w:type="dxa"/>
            <w:vAlign w:val="center"/>
            <w:hideMark/>
          </w:tcPr>
          <w:p w14:paraId="032EE165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14:paraId="38899D82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126C5874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618A048C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06DD67B9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05" w:type="dxa"/>
            <w:vAlign w:val="center"/>
            <w:hideMark/>
          </w:tcPr>
          <w:p w14:paraId="76E0D728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</w:tr>
      <w:tr w:rsidR="002B491E" w:rsidRPr="002B491E" w14:paraId="19962889" w14:textId="77777777" w:rsidTr="002B491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7E3E331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Início das visitas domiciliares</w:t>
            </w:r>
          </w:p>
        </w:tc>
        <w:tc>
          <w:tcPr>
            <w:tcW w:w="821" w:type="dxa"/>
            <w:vAlign w:val="center"/>
            <w:hideMark/>
          </w:tcPr>
          <w:p w14:paraId="333BD878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19EC5407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14:paraId="1A60619E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14:paraId="7E8DB267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14:paraId="1D02089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14:paraId="721137CA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</w:tr>
      <w:tr w:rsidR="002B491E" w:rsidRPr="002B491E" w14:paraId="73D12780" w14:textId="77777777" w:rsidTr="002B491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09DD5D4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Realização da PCI na UBS</w:t>
            </w:r>
          </w:p>
        </w:tc>
        <w:tc>
          <w:tcPr>
            <w:tcW w:w="821" w:type="dxa"/>
            <w:vAlign w:val="center"/>
            <w:hideMark/>
          </w:tcPr>
          <w:p w14:paraId="3220F97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360FF139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14:paraId="1CA5F61F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14:paraId="25DFB1A5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14:paraId="11AECB21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14:paraId="79B36FB3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</w:tr>
      <w:tr w:rsidR="002B491E" w:rsidRPr="002B491E" w14:paraId="48E4EA86" w14:textId="77777777" w:rsidTr="002B491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9E554E8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Monitoramento e avaliação</w:t>
            </w:r>
          </w:p>
        </w:tc>
        <w:tc>
          <w:tcPr>
            <w:tcW w:w="821" w:type="dxa"/>
            <w:vAlign w:val="center"/>
            <w:hideMark/>
          </w:tcPr>
          <w:p w14:paraId="2DF7286A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7DD64611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204AF908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14:paraId="77406F4F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21" w:type="dxa"/>
            <w:vAlign w:val="center"/>
            <w:hideMark/>
          </w:tcPr>
          <w:p w14:paraId="7DFB2DDF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  <w:tc>
          <w:tcPr>
            <w:tcW w:w="805" w:type="dxa"/>
            <w:vAlign w:val="center"/>
            <w:hideMark/>
          </w:tcPr>
          <w:p w14:paraId="281BADB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</w:tr>
      <w:tr w:rsidR="002B491E" w:rsidRPr="002B491E" w14:paraId="2996F294" w14:textId="77777777" w:rsidTr="002B491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105FFBB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Relatório final</w:t>
            </w:r>
          </w:p>
        </w:tc>
        <w:tc>
          <w:tcPr>
            <w:tcW w:w="821" w:type="dxa"/>
            <w:vAlign w:val="center"/>
            <w:hideMark/>
          </w:tcPr>
          <w:p w14:paraId="2E3075B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14218E1B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66556F5B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0" w:type="dxa"/>
            <w:vAlign w:val="center"/>
            <w:hideMark/>
          </w:tcPr>
          <w:p w14:paraId="769DF62F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21" w:type="dxa"/>
            <w:vAlign w:val="center"/>
            <w:hideMark/>
          </w:tcPr>
          <w:p w14:paraId="24FA5A25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805" w:type="dxa"/>
            <w:vAlign w:val="center"/>
            <w:hideMark/>
          </w:tcPr>
          <w:p w14:paraId="3360F4AA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X</w:t>
            </w:r>
          </w:p>
        </w:tc>
      </w:tr>
    </w:tbl>
    <w:p w14:paraId="1EE4E2EC" w14:textId="5998A571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4DE23254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6. FINANCEIRO</w:t>
      </w:r>
    </w:p>
    <w:p w14:paraId="79B19C00" w14:textId="77777777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O financiamento será proveniente de recursos municipais da Secretaria de Saúde, com possíveis complementações via convênios estaduais e federais.</w:t>
      </w:r>
    </w:p>
    <w:p w14:paraId="2DBAA3E3" w14:textId="20257F7D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6C2E06EA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7. ORÇAMENTO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1701"/>
        <w:gridCol w:w="1701"/>
        <w:gridCol w:w="1559"/>
      </w:tblGrid>
      <w:tr w:rsidR="002B491E" w:rsidRPr="002B491E" w14:paraId="5E957F96" w14:textId="77777777" w:rsidTr="002B491E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3CCC3BD7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Item</w:t>
            </w:r>
          </w:p>
        </w:tc>
        <w:tc>
          <w:tcPr>
            <w:tcW w:w="1671" w:type="dxa"/>
            <w:vAlign w:val="center"/>
            <w:hideMark/>
          </w:tcPr>
          <w:p w14:paraId="02207243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Quantidade</w:t>
            </w:r>
          </w:p>
        </w:tc>
        <w:tc>
          <w:tcPr>
            <w:tcW w:w="1671" w:type="dxa"/>
            <w:vAlign w:val="center"/>
            <w:hideMark/>
          </w:tcPr>
          <w:p w14:paraId="31CC2EEF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Valor Unitário (R$)</w:t>
            </w:r>
          </w:p>
        </w:tc>
        <w:tc>
          <w:tcPr>
            <w:tcW w:w="1514" w:type="dxa"/>
            <w:vAlign w:val="center"/>
            <w:hideMark/>
          </w:tcPr>
          <w:p w14:paraId="01316251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Total (R$)</w:t>
            </w:r>
          </w:p>
        </w:tc>
      </w:tr>
      <w:tr w:rsidR="002B491E" w:rsidRPr="002B491E" w14:paraId="7788478B" w14:textId="77777777" w:rsidTr="002B491E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84C863F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Materiais para avaliação (termômetros, estetoscópios, etc.)</w:t>
            </w:r>
          </w:p>
        </w:tc>
        <w:tc>
          <w:tcPr>
            <w:tcW w:w="1671" w:type="dxa"/>
            <w:vAlign w:val="center"/>
            <w:hideMark/>
          </w:tcPr>
          <w:p w14:paraId="1AC6DB48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1 kit</w:t>
            </w:r>
          </w:p>
        </w:tc>
        <w:tc>
          <w:tcPr>
            <w:tcW w:w="1671" w:type="dxa"/>
            <w:vAlign w:val="center"/>
            <w:hideMark/>
          </w:tcPr>
          <w:p w14:paraId="59D71C11" w14:textId="670F10A4" w:rsidR="002B491E" w:rsidRPr="002B491E" w:rsidRDefault="00E8677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spacing w:val="0"/>
                <w:lang w:eastAsia="pt-BR"/>
              </w:rPr>
              <w:t>1.850,00</w:t>
            </w:r>
          </w:p>
        </w:tc>
        <w:tc>
          <w:tcPr>
            <w:tcW w:w="1514" w:type="dxa"/>
            <w:vAlign w:val="center"/>
            <w:hideMark/>
          </w:tcPr>
          <w:p w14:paraId="2C5C99E2" w14:textId="062EEC72" w:rsidR="002B491E" w:rsidRPr="002B491E" w:rsidRDefault="00E8677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spacing w:val="0"/>
                <w:lang w:eastAsia="pt-BR"/>
              </w:rPr>
              <w:t>1.850,00</w:t>
            </w:r>
          </w:p>
        </w:tc>
      </w:tr>
      <w:tr w:rsidR="002B491E" w:rsidRPr="002B491E" w14:paraId="45AFFB56" w14:textId="77777777" w:rsidTr="002B491E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422D9489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Escovas massageadoras orais</w:t>
            </w:r>
          </w:p>
        </w:tc>
        <w:tc>
          <w:tcPr>
            <w:tcW w:w="1671" w:type="dxa"/>
            <w:vAlign w:val="center"/>
            <w:hideMark/>
          </w:tcPr>
          <w:p w14:paraId="69A81B1E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50 unidades</w:t>
            </w:r>
          </w:p>
        </w:tc>
        <w:tc>
          <w:tcPr>
            <w:tcW w:w="1671" w:type="dxa"/>
            <w:vAlign w:val="center"/>
            <w:hideMark/>
          </w:tcPr>
          <w:p w14:paraId="71253572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15,00</w:t>
            </w:r>
          </w:p>
        </w:tc>
        <w:tc>
          <w:tcPr>
            <w:tcW w:w="1514" w:type="dxa"/>
            <w:vAlign w:val="center"/>
            <w:hideMark/>
          </w:tcPr>
          <w:p w14:paraId="3B8057AA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750,00</w:t>
            </w:r>
          </w:p>
        </w:tc>
      </w:tr>
      <w:tr w:rsidR="002B491E" w:rsidRPr="002B491E" w14:paraId="033894A4" w14:textId="77777777" w:rsidTr="002B491E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09223F73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Material didático e folhetos</w:t>
            </w:r>
          </w:p>
        </w:tc>
        <w:tc>
          <w:tcPr>
            <w:tcW w:w="1671" w:type="dxa"/>
            <w:vAlign w:val="center"/>
            <w:hideMark/>
          </w:tcPr>
          <w:p w14:paraId="01E8CBE3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100 unidades</w:t>
            </w:r>
          </w:p>
        </w:tc>
        <w:tc>
          <w:tcPr>
            <w:tcW w:w="1671" w:type="dxa"/>
            <w:vAlign w:val="center"/>
            <w:hideMark/>
          </w:tcPr>
          <w:p w14:paraId="5AE28447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5,00</w:t>
            </w:r>
          </w:p>
        </w:tc>
        <w:tc>
          <w:tcPr>
            <w:tcW w:w="1514" w:type="dxa"/>
            <w:vAlign w:val="center"/>
            <w:hideMark/>
          </w:tcPr>
          <w:p w14:paraId="3EF97635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spacing w:val="0"/>
                <w:lang w:eastAsia="pt-BR"/>
              </w:rPr>
              <w:t>500,00</w:t>
            </w:r>
          </w:p>
        </w:tc>
      </w:tr>
      <w:tr w:rsidR="002B491E" w:rsidRPr="002B491E" w14:paraId="3BACE266" w14:textId="77777777" w:rsidTr="002B491E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29A4FAC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 w:rsidRPr="002B491E"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Total estimado</w:t>
            </w:r>
          </w:p>
        </w:tc>
        <w:tc>
          <w:tcPr>
            <w:tcW w:w="1671" w:type="dxa"/>
            <w:vAlign w:val="center"/>
            <w:hideMark/>
          </w:tcPr>
          <w:p w14:paraId="64EF52A6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1671" w:type="dxa"/>
            <w:vAlign w:val="center"/>
            <w:hideMark/>
          </w:tcPr>
          <w:p w14:paraId="4C4289FD" w14:textId="77777777" w:rsidR="002B491E" w:rsidRPr="002B491E" w:rsidRDefault="002B491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</w:p>
        </w:tc>
        <w:tc>
          <w:tcPr>
            <w:tcW w:w="1514" w:type="dxa"/>
            <w:vAlign w:val="center"/>
            <w:hideMark/>
          </w:tcPr>
          <w:p w14:paraId="2FB48707" w14:textId="15446F94" w:rsidR="002B491E" w:rsidRPr="002B491E" w:rsidRDefault="00E8677E" w:rsidP="002B491E">
            <w:pPr>
              <w:spacing w:after="0" w:line="360" w:lineRule="auto"/>
              <w:jc w:val="both"/>
              <w:rPr>
                <w:rFonts w:ascii="Arial" w:eastAsia="Times New Roman" w:hAnsi="Arial" w:cs="Arial"/>
                <w:spacing w:val="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pacing w:val="0"/>
                <w:lang w:eastAsia="pt-BR"/>
              </w:rPr>
              <w:t>3.100,00</w:t>
            </w:r>
          </w:p>
        </w:tc>
      </w:tr>
    </w:tbl>
    <w:p w14:paraId="72762823" w14:textId="0F393150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39EEB2B0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lastRenderedPageBreak/>
        <w:t>8. BENEFICIÁRIOS DIRETOS E INDIRETOS</w:t>
      </w:r>
    </w:p>
    <w:p w14:paraId="1549DA0A" w14:textId="77777777" w:rsidR="002B491E" w:rsidRPr="002B491E" w:rsidRDefault="002B491E" w:rsidP="002B491E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Diretos:</w:t>
      </w:r>
      <w:r w:rsidRPr="002B491E">
        <w:rPr>
          <w:rFonts w:ascii="Arial" w:eastAsia="Times New Roman" w:hAnsi="Arial" w:cs="Arial"/>
          <w:spacing w:val="0"/>
          <w:lang w:eastAsia="pt-BR"/>
        </w:rPr>
        <w:t xml:space="preserve"> Puérperas e recém-nascidos atendidos pelo serviço (média de 40 nascimentos/ano).</w:t>
      </w:r>
    </w:p>
    <w:p w14:paraId="4D3E6BC7" w14:textId="77777777" w:rsidR="002B491E" w:rsidRPr="002B491E" w:rsidRDefault="002B491E" w:rsidP="002B491E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Indiretos:</w:t>
      </w:r>
      <w:r w:rsidRPr="002B491E">
        <w:rPr>
          <w:rFonts w:ascii="Arial" w:eastAsia="Times New Roman" w:hAnsi="Arial" w:cs="Arial"/>
          <w:spacing w:val="0"/>
          <w:lang w:eastAsia="pt-BR"/>
        </w:rPr>
        <w:t xml:space="preserve"> Famílias das puérperas e recém-nascidos; profissionais da saúde envolvidos; comunidade local beneficiada pela melhora da saúde materno-infantil.</w:t>
      </w:r>
    </w:p>
    <w:p w14:paraId="6EB98955" w14:textId="49885BDE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ED66C20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9. RESULTADOS</w:t>
      </w:r>
    </w:p>
    <w:p w14:paraId="62FEF757" w14:textId="77777777" w:rsidR="002B491E" w:rsidRPr="002B491E" w:rsidRDefault="002B491E" w:rsidP="002B491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Cobertura da PCI de 85,4% dos recém-nascidos;</w:t>
      </w:r>
    </w:p>
    <w:p w14:paraId="6A63BE23" w14:textId="77777777" w:rsidR="002B491E" w:rsidRPr="002B491E" w:rsidRDefault="002B491E" w:rsidP="002B491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Aumento da taxa de Aleitamento Materno Exclusivo de 54,3% para 91,4% na puericultura;</w:t>
      </w:r>
    </w:p>
    <w:p w14:paraId="0F823662" w14:textId="77777777" w:rsidR="002B491E" w:rsidRPr="002B491E" w:rsidRDefault="002B491E" w:rsidP="002B491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Redução no uso exclusivo de fórmulas infantis;</w:t>
      </w:r>
    </w:p>
    <w:p w14:paraId="116D1623" w14:textId="77777777" w:rsidR="002B491E" w:rsidRPr="002B491E" w:rsidRDefault="002B491E" w:rsidP="002B491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Entrega de 100% das escovas massageadoras orais;</w:t>
      </w:r>
    </w:p>
    <w:p w14:paraId="20F6E999" w14:textId="77777777" w:rsidR="002B491E" w:rsidRPr="002B491E" w:rsidRDefault="002B491E" w:rsidP="002B491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Identificação precoce de intercorrências clínicas e orientações qualificados;</w:t>
      </w:r>
    </w:p>
    <w:p w14:paraId="3B6C64DB" w14:textId="3390D7F1" w:rsidR="002B491E" w:rsidRDefault="002B491E" w:rsidP="002B491E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Melhoria no acolhimento e na segurança materno-infantil.</w:t>
      </w:r>
    </w:p>
    <w:p w14:paraId="56B8F76A" w14:textId="10F8868F" w:rsidR="0082448B" w:rsidRDefault="0082448B" w:rsidP="0082448B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5C34C4C3" w14:textId="77777777" w:rsidR="0082448B" w:rsidRPr="0082448B" w:rsidRDefault="0082448B" w:rsidP="0082448B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82448B">
        <w:rPr>
          <w:rStyle w:val="Forte"/>
          <w:rFonts w:ascii="Arial" w:hAnsi="Arial" w:cs="Arial"/>
        </w:rPr>
        <w:t>Conclusão</w:t>
      </w:r>
    </w:p>
    <w:p w14:paraId="6F6D4660" w14:textId="77777777" w:rsidR="0082448B" w:rsidRPr="0082448B" w:rsidRDefault="0082448B" w:rsidP="0082448B">
      <w:pPr>
        <w:pStyle w:val="NormalWeb"/>
        <w:spacing w:after="0" w:afterAutospacing="0" w:line="360" w:lineRule="auto"/>
        <w:jc w:val="both"/>
        <w:rPr>
          <w:rFonts w:ascii="Arial" w:hAnsi="Arial" w:cs="Arial"/>
        </w:rPr>
      </w:pPr>
      <w:r w:rsidRPr="0082448B">
        <w:rPr>
          <w:rFonts w:ascii="Arial" w:hAnsi="Arial" w:cs="Arial"/>
        </w:rPr>
        <w:t>A implantação da Primeira Consulta Integrada (PCI) em Nova Tebas demonstrou que a atuação precoce e multiprofissional no cuidado à puérpera e ao recém-nascido é essencial para fortalecer o vínculo mãe-bebê, promover o aleitamento materno e prevenir agravos evitáveis. A experiência reforça a importância da atenção integral, humanizada e sistematizada no início da vida, consolidando um modelo de cuidado que transforma realidades e garante um início mais saudável para as famílias do município.</w:t>
      </w:r>
    </w:p>
    <w:p w14:paraId="294EE8C1" w14:textId="77777777" w:rsidR="0082448B" w:rsidRPr="002B491E" w:rsidRDefault="0082448B" w:rsidP="0082448B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4865E9F8" w14:textId="22D11110" w:rsidR="002B491E" w:rsidRPr="002B491E" w:rsidRDefault="002B491E" w:rsidP="002B491E">
      <w:p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</w:p>
    <w:p w14:paraId="08CDA2B8" w14:textId="77777777" w:rsidR="002B491E" w:rsidRPr="002B491E" w:rsidRDefault="002B491E" w:rsidP="002B491E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spacing w:val="0"/>
          <w:lang w:eastAsia="pt-BR"/>
        </w:rPr>
      </w:pPr>
      <w:r w:rsidRPr="002B491E">
        <w:rPr>
          <w:rFonts w:ascii="Arial" w:eastAsia="Times New Roman" w:hAnsi="Arial" w:cs="Arial"/>
          <w:b/>
          <w:bCs/>
          <w:spacing w:val="0"/>
          <w:lang w:eastAsia="pt-BR"/>
        </w:rPr>
        <w:t>10. ANEXOS</w:t>
      </w:r>
    </w:p>
    <w:p w14:paraId="53E8153B" w14:textId="77777777" w:rsidR="002B491E" w:rsidRPr="002B491E" w:rsidRDefault="002B491E" w:rsidP="002B491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Protocolos de atendimento da PCI;</w:t>
      </w:r>
    </w:p>
    <w:p w14:paraId="09834E9B" w14:textId="77777777" w:rsidR="002B491E" w:rsidRPr="002B491E" w:rsidRDefault="002B491E" w:rsidP="002B491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Fichas de avaliação clínica e antropométrica;</w:t>
      </w:r>
    </w:p>
    <w:p w14:paraId="0D6B3F71" w14:textId="77777777" w:rsidR="002B491E" w:rsidRPr="002B491E" w:rsidRDefault="002B491E" w:rsidP="002B491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Material educativo utilizado;</w:t>
      </w:r>
    </w:p>
    <w:p w14:paraId="666D8F31" w14:textId="77777777" w:rsidR="002B491E" w:rsidRPr="002B491E" w:rsidRDefault="002B491E" w:rsidP="002B491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Relatórios mensais de acompanhamento;</w:t>
      </w:r>
    </w:p>
    <w:p w14:paraId="141B2D09" w14:textId="77777777" w:rsidR="002B491E" w:rsidRPr="002B491E" w:rsidRDefault="002B491E" w:rsidP="002B491E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pacing w:val="0"/>
          <w:lang w:eastAsia="pt-BR"/>
        </w:rPr>
      </w:pPr>
      <w:r w:rsidRPr="002B491E">
        <w:rPr>
          <w:rFonts w:ascii="Arial" w:eastAsia="Times New Roman" w:hAnsi="Arial" w:cs="Arial"/>
          <w:spacing w:val="0"/>
          <w:lang w:eastAsia="pt-BR"/>
        </w:rPr>
        <w:t>Fotos e registros das atividades (se houver).</w:t>
      </w:r>
    </w:p>
    <w:p w14:paraId="4185A65E" w14:textId="77777777" w:rsidR="000C51C6" w:rsidRPr="002B491E" w:rsidRDefault="000C51C6" w:rsidP="002B491E">
      <w:pPr>
        <w:spacing w:after="0" w:line="360" w:lineRule="auto"/>
        <w:jc w:val="both"/>
        <w:rPr>
          <w:rFonts w:ascii="Arial" w:hAnsi="Arial" w:cs="Arial"/>
        </w:rPr>
      </w:pPr>
    </w:p>
    <w:sectPr w:rsidR="000C51C6" w:rsidRPr="002B491E" w:rsidSect="002B49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DD"/>
    <w:multiLevelType w:val="multilevel"/>
    <w:tmpl w:val="DC5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263B"/>
    <w:multiLevelType w:val="multilevel"/>
    <w:tmpl w:val="BA1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56349"/>
    <w:multiLevelType w:val="multilevel"/>
    <w:tmpl w:val="4E0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540DD"/>
    <w:multiLevelType w:val="multilevel"/>
    <w:tmpl w:val="208E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22EAE"/>
    <w:multiLevelType w:val="multilevel"/>
    <w:tmpl w:val="250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770680">
    <w:abstractNumId w:val="1"/>
  </w:num>
  <w:num w:numId="2" w16cid:durableId="532815639">
    <w:abstractNumId w:val="0"/>
  </w:num>
  <w:num w:numId="3" w16cid:durableId="1666474367">
    <w:abstractNumId w:val="3"/>
  </w:num>
  <w:num w:numId="4" w16cid:durableId="620386077">
    <w:abstractNumId w:val="2"/>
  </w:num>
  <w:num w:numId="5" w16cid:durableId="213871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1E"/>
    <w:rsid w:val="000C51C6"/>
    <w:rsid w:val="00181A3C"/>
    <w:rsid w:val="002B491E"/>
    <w:rsid w:val="002C1079"/>
    <w:rsid w:val="004553F0"/>
    <w:rsid w:val="0082448B"/>
    <w:rsid w:val="00B32CE1"/>
    <w:rsid w:val="00E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8643"/>
  <w15:chartTrackingRefBased/>
  <w15:docId w15:val="{E1D2C04D-7D99-4565-B622-E15C22E5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B491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B49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pacing w:val="0"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B491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pacing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491E"/>
    <w:rPr>
      <w:rFonts w:eastAsia="Times New Roman"/>
      <w:b/>
      <w:bCs/>
      <w:spacing w:val="0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491E"/>
    <w:rPr>
      <w:rFonts w:eastAsia="Times New Roman"/>
      <w:b/>
      <w:bCs/>
      <w:spacing w:val="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B491E"/>
    <w:rPr>
      <w:rFonts w:eastAsia="Times New Roman"/>
      <w:b/>
      <w:bCs/>
      <w:spacing w:val="0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491E"/>
    <w:pPr>
      <w:spacing w:before="100" w:beforeAutospacing="1" w:after="100" w:afterAutospacing="1" w:line="240" w:lineRule="auto"/>
    </w:pPr>
    <w:rPr>
      <w:rFonts w:eastAsia="Times New Roman"/>
      <w:spacing w:val="0"/>
      <w:lang w:eastAsia="pt-BR"/>
    </w:rPr>
  </w:style>
  <w:style w:type="character" w:styleId="Forte">
    <w:name w:val="Strong"/>
    <w:basedOn w:val="Fontepargpadro"/>
    <w:uiPriority w:val="22"/>
    <w:qFormat/>
    <w:rsid w:val="002B4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Rossi</dc:creator>
  <cp:keywords/>
  <dc:description/>
  <cp:lastModifiedBy>Pref Nova Tebas 03</cp:lastModifiedBy>
  <cp:revision>2</cp:revision>
  <dcterms:created xsi:type="dcterms:W3CDTF">2025-07-01T18:59:00Z</dcterms:created>
  <dcterms:modified xsi:type="dcterms:W3CDTF">2025-07-01T18:59:00Z</dcterms:modified>
</cp:coreProperties>
</file>